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Tr="000949FD">
        <w:trPr>
          <w:trHeight w:hRule="exact" w:val="1650"/>
        </w:trPr>
        <w:tc>
          <w:tcPr>
            <w:tcW w:w="10314" w:type="dxa"/>
          </w:tcPr>
          <w:p w:rsidR="00DB55F3" w:rsidRDefault="000C4D36">
            <w:pPr>
              <w:jc w:val="center"/>
              <w:rPr>
                <w:rFonts w:ascii="Times New Roman" w:hAnsi="Times New Roman" w:cs="Times New Roman"/>
                <w:sz w:val="24"/>
                <w:szCs w:val="24"/>
              </w:rPr>
            </w:pPr>
            <w:r>
              <w:rPr>
                <w:rFonts w:ascii="Times New Roman" w:hAnsi="Times New Roman" w:cs="Times New Roman"/>
                <w:sz w:val="24"/>
                <w:szCs w:val="24"/>
              </w:rPr>
              <w:br/>
              <w:t>T.C.</w:t>
            </w:r>
            <w:r>
              <w:rPr>
                <w:rFonts w:ascii="Times New Roman" w:hAnsi="Times New Roman" w:cs="Times New Roman"/>
                <w:sz w:val="24"/>
                <w:szCs w:val="24"/>
              </w:rPr>
              <w:br/>
              <w:t>ANKARA VALİLİĞİ</w:t>
            </w:r>
            <w:r>
              <w:rPr>
                <w:rFonts w:ascii="Times New Roman" w:hAnsi="Times New Roman" w:cs="Times New Roman"/>
                <w:sz w:val="24"/>
                <w:szCs w:val="24"/>
              </w:rPr>
              <w:br/>
              <w:t>İl Yazı İşleri Müdürlüğü</w:t>
            </w:r>
          </w:p>
        </w:tc>
      </w:tr>
    </w:tbl>
    <w:p w:rsidR="00DB55F3" w:rsidRDefault="000C4D36">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leftMargin">
              <wp:posOffset>6121150</wp:posOffset>
            </wp:positionH>
            <wp:positionV relativeFrom="page">
              <wp:posOffset>180000</wp:posOffset>
            </wp:positionV>
            <wp:extent cx="895350" cy="866775"/>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66775"/>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0" w:type="dxa"/>
          <w:right w:w="0" w:type="dxa"/>
        </w:tblCellMar>
        <w:tblLook w:val="04A0" w:firstRow="1" w:lastRow="0" w:firstColumn="1" w:lastColumn="0" w:noHBand="0" w:noVBand="1"/>
      </w:tblPr>
      <w:tblGrid>
        <w:gridCol w:w="714"/>
        <w:gridCol w:w="4394"/>
        <w:gridCol w:w="2220"/>
        <w:gridCol w:w="2955"/>
      </w:tblGrid>
      <w:tr w:rsidR="001C6654" w:rsidTr="00F426E6">
        <w:tc>
          <w:tcPr>
            <w:tcW w:w="71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 xml:space="preserve">Sayı </w:t>
            </w:r>
            <w:proofErr w:type="gramStart"/>
            <w:r>
              <w:rPr>
                <w:rFonts w:ascii="Times New Roman" w:hAnsi="Times New Roman" w:cs="Times New Roman"/>
                <w:sz w:val="24"/>
                <w:szCs w:val="24"/>
              </w:rPr>
              <w:t xml:space="preserve">  :</w:t>
            </w:r>
            <w:proofErr w:type="gramEnd"/>
          </w:p>
        </w:tc>
        <w:tc>
          <w:tcPr>
            <w:tcW w:w="439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E-13688855-010.06.01-145864</w:t>
            </w:r>
          </w:p>
        </w:tc>
        <w:tc>
          <w:tcPr>
            <w:tcW w:w="222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22.07.2022</w:t>
            </w:r>
          </w:p>
        </w:tc>
      </w:tr>
      <w:tr w:rsidR="001C6654" w:rsidTr="00F426E6">
        <w:trPr>
          <w:gridAfter w:val="2"/>
          <w:wAfter w:w="720" w:type="dxa"/>
        </w:trPr>
        <w:tc>
          <w:tcPr>
            <w:tcW w:w="71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394" w:type="dxa"/>
          </w:tcPr>
          <w:p w:rsidR="00DB55F3" w:rsidRDefault="000C4D36">
            <w:pPr>
              <w:rPr>
                <w:rFonts w:ascii="Times New Roman" w:hAnsi="Times New Roman" w:cs="Times New Roman"/>
                <w:sz w:val="24"/>
                <w:szCs w:val="24"/>
              </w:rPr>
            </w:pPr>
            <w:r>
              <w:rPr>
                <w:rFonts w:ascii="Times New Roman" w:hAnsi="Times New Roman" w:cs="Times New Roman"/>
                <w:sz w:val="24"/>
                <w:szCs w:val="24"/>
              </w:rPr>
              <w:t>Orman Yangınlarının Önlenmesine İlişkin Tedbirler</w:t>
            </w:r>
          </w:p>
        </w:tc>
      </w:tr>
    </w:tbl>
    <w:p w:rsidR="00B96DBB" w:rsidRDefault="00B96DBB" w:rsidP="001C6F35">
      <w:pPr>
        <w:spacing w:after="0" w:line="240" w:lineRule="auto"/>
        <w:rPr>
          <w:rFonts w:ascii="Times New Roman" w:hAnsi="Times New Roman" w:cs="Times New Roman"/>
          <w:sz w:val="24"/>
          <w:szCs w:val="24"/>
        </w:rPr>
      </w:pPr>
    </w:p>
    <w:p w:rsidR="000C4D36" w:rsidRDefault="000C4D36" w:rsidP="001C6F35">
      <w:pPr>
        <w:spacing w:after="0" w:line="240" w:lineRule="auto"/>
        <w:jc w:val="center"/>
        <w:rPr>
          <w:rFonts w:ascii="Times New Roman" w:hAnsi="Times New Roman" w:cs="Times New Roman"/>
          <w:sz w:val="24"/>
          <w:szCs w:val="24"/>
        </w:rPr>
      </w:pPr>
    </w:p>
    <w:p w:rsidR="00381445" w:rsidRDefault="00381445" w:rsidP="001C6F35">
      <w:pPr>
        <w:spacing w:after="0" w:line="240" w:lineRule="auto"/>
        <w:jc w:val="center"/>
        <w:rPr>
          <w:rFonts w:ascii="Times New Roman" w:hAnsi="Times New Roman" w:cs="Times New Roman"/>
          <w:sz w:val="24"/>
          <w:szCs w:val="24"/>
        </w:rPr>
      </w:pPr>
      <w:bookmarkStart w:id="0" w:name="_GoBack"/>
      <w:bookmarkEnd w:id="0"/>
    </w:p>
    <w:p w:rsidR="000C4D36" w:rsidRDefault="000C4D36" w:rsidP="001C6F35">
      <w:pPr>
        <w:spacing w:after="0" w:line="240" w:lineRule="auto"/>
        <w:jc w:val="center"/>
        <w:rPr>
          <w:rFonts w:ascii="Times New Roman" w:hAnsi="Times New Roman" w:cs="Times New Roman"/>
          <w:sz w:val="24"/>
          <w:szCs w:val="24"/>
        </w:rPr>
      </w:pPr>
    </w:p>
    <w:tbl>
      <w:tblPr>
        <w:tblStyle w:val="TabloKlavuz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781"/>
      </w:tblGrid>
      <w:tr w:rsidR="000949FD" w:rsidTr="000C4D36">
        <w:tc>
          <w:tcPr>
            <w:tcW w:w="817" w:type="dxa"/>
          </w:tcPr>
          <w:p w:rsidR="000949FD" w:rsidRDefault="000949FD" w:rsidP="001C6F35">
            <w:pPr>
              <w:rPr>
                <w:rFonts w:ascii="Times New Roman" w:hAnsi="Times New Roman" w:cs="Times New Roman"/>
                <w:sz w:val="24"/>
                <w:szCs w:val="24"/>
              </w:rPr>
            </w:pPr>
            <w:proofErr w:type="gramStart"/>
            <w:r>
              <w:rPr>
                <w:rFonts w:ascii="Times New Roman" w:hAnsi="Times New Roman" w:cs="Times New Roman"/>
                <w:sz w:val="24"/>
                <w:szCs w:val="24"/>
              </w:rPr>
              <w:t>İlgi :</w:t>
            </w:r>
            <w:proofErr w:type="gramEnd"/>
          </w:p>
        </w:tc>
        <w:tc>
          <w:tcPr>
            <w:tcW w:w="9781" w:type="dxa"/>
          </w:tcPr>
          <w:p w:rsidR="00DB55F3" w:rsidRDefault="000C4D36">
            <w:pPr>
              <w:rPr>
                <w:rFonts w:ascii="Times New Roman" w:hAnsi="Times New Roman" w:cs="Times New Roman"/>
                <w:sz w:val="24"/>
                <w:szCs w:val="24"/>
              </w:rPr>
            </w:pPr>
            <w:r>
              <w:rPr>
                <w:rFonts w:ascii="Times New Roman" w:hAnsi="Times New Roman" w:cs="Times New Roman"/>
                <w:sz w:val="24"/>
                <w:szCs w:val="24"/>
              </w:rPr>
              <w:t>a) İçişleri Bakanlığının (İller İdaresi Genel Müdürlüğü) 22/06/2022 tarihli ve 32255  sayılı Genelgesi.</w:t>
            </w:r>
            <w:r>
              <w:rPr>
                <w:rFonts w:ascii="Times New Roman" w:hAnsi="Times New Roman" w:cs="Times New Roman"/>
                <w:sz w:val="24"/>
                <w:szCs w:val="24"/>
              </w:rPr>
              <w:br/>
              <w:t>b) Tarım ve Orman Bakanlığının 07.07.2022 tarihli ve 4947763 sayılı Genelgesi.</w:t>
            </w:r>
            <w:r>
              <w:rPr>
                <w:rFonts w:ascii="Times New Roman" w:hAnsi="Times New Roman" w:cs="Times New Roman"/>
                <w:sz w:val="24"/>
                <w:szCs w:val="24"/>
              </w:rPr>
              <w:br/>
              <w:t>c) İçişleri Bakanlığının (Afet ve Acil Durum Yönetimi Başkanlığı) 20/07/2022 tarih ve 2022/2 sayılı Genelgesi.</w:t>
            </w:r>
          </w:p>
        </w:tc>
      </w:tr>
    </w:tbl>
    <w:p w:rsidR="00B96DBB" w:rsidRDefault="00B96DBB" w:rsidP="001C6F35">
      <w:pPr>
        <w:spacing w:after="0" w:line="240" w:lineRule="auto"/>
        <w:jc w:val="center"/>
        <w:rPr>
          <w:rFonts w:ascii="Times New Roman" w:hAnsi="Times New Roman" w:cs="Times New Roman"/>
          <w:sz w:val="24"/>
          <w:szCs w:val="24"/>
        </w:rPr>
      </w:pP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Ormanlık/mesire alanlarında insan ve araç yoğunluğunun artması ve ülkemiz genelinde orman yangınları açısından yüksek risk taşıyan meteorolojik şartların devam etmesi nedeniyle orman yangınları ile mücadele konusunda alınan tedbirlerin gözden geçirilmesi ve ilave tedbirlerin alınması gerektiğine dair ilgi (a) Genelge ilişikte gönderilmiştir. Bu kapsamda; milli servetimiz olan ormanlarımızı korumak için yangın çıkış nedenleri arasında yer alan anız yakma, tarla çalışmaları, bağ-bahçe temizliği, çöplerin yakılması, enerji nakil hattı arızaları, piknik, çoban ateşi, yıldırım, kasıt, ihmal veya dikkatsizlik neticesinde gelişen orman yangınlarını önlemek amacıyla aşağıdaki kararlar alınmıştır. </w:t>
      </w: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Ankara İli Orman Yangınlarıyla Mücadele kapsamında İlimiz sınırları içerisindeki ekli listede yer alan milli park / mesire alanları / tabiat parkları hariç olmak üzere, ormanlık alanlara girişler </w:t>
      </w:r>
      <w:r>
        <w:rPr>
          <w:rFonts w:ascii="Times New Roman" w:hAnsi="Times New Roman" w:cs="Times New Roman"/>
          <w:b/>
          <w:sz w:val="24"/>
          <w:szCs w:val="24"/>
        </w:rPr>
        <w:t>30/08/2022</w:t>
      </w:r>
      <w:r>
        <w:rPr>
          <w:rFonts w:ascii="Times New Roman" w:hAnsi="Times New Roman" w:cs="Times New Roman"/>
          <w:sz w:val="24"/>
          <w:szCs w:val="24"/>
        </w:rPr>
        <w:t xml:space="preserve">tarihine kadar 6831 sayılı </w:t>
      </w:r>
      <w:proofErr w:type="gramStart"/>
      <w:r>
        <w:rPr>
          <w:rFonts w:ascii="Times New Roman" w:hAnsi="Times New Roman" w:cs="Times New Roman"/>
          <w:sz w:val="24"/>
          <w:szCs w:val="24"/>
        </w:rPr>
        <w:t>Orman Kanununun</w:t>
      </w:r>
      <w:proofErr w:type="gramEnd"/>
      <w:r>
        <w:rPr>
          <w:rFonts w:ascii="Times New Roman" w:hAnsi="Times New Roman" w:cs="Times New Roman"/>
          <w:sz w:val="24"/>
          <w:szCs w:val="24"/>
        </w:rPr>
        <w:t xml:space="preserve"> 74. maddesi ve 5442 sayılı İl İdaresi Kanununun 9. ve 66. maddeleri uyarınca </w:t>
      </w:r>
      <w:r>
        <w:rPr>
          <w:rFonts w:ascii="Times New Roman" w:hAnsi="Times New Roman" w:cs="Times New Roman"/>
          <w:b/>
          <w:sz w:val="24"/>
          <w:szCs w:val="24"/>
        </w:rPr>
        <w:t>yasaklanmıştır.</w:t>
      </w:r>
      <w:r>
        <w:rPr>
          <w:rFonts w:ascii="Times New Roman" w:hAnsi="Times New Roman" w:cs="Times New Roman"/>
          <w:sz w:val="24"/>
          <w:szCs w:val="24"/>
        </w:rPr>
        <w:t>  </w:t>
      </w: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Ankara İl sınırları içerisindeki tüm ormanlık sahalara, Ankara Doğa Koruma ve Milli Parklar Bölge Müdürlüğünce sokak hayvanlarını beslemekle görevlendirilenler ve yetkili kamu görevlileri haricinde girilmesi yasaktır. </w:t>
      </w: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Kamping işletmeleri haricinde ormanlık alanlarda kamp yapılmasına ve çadır kurulmasına izin verilmeyecektir.</w:t>
      </w: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İlimizdeki ormanlarda yetkili idarelerin gözetim ve denetiminde bulunan, ekli listede belirtilen mesire alanları, tabiat parkları ve milli parklarda yukarıda belirtilen tarihler arasında, </w:t>
      </w:r>
      <w:r>
        <w:rPr>
          <w:rFonts w:ascii="Times New Roman" w:hAnsi="Times New Roman" w:cs="Times New Roman"/>
          <w:b/>
          <w:sz w:val="24"/>
          <w:szCs w:val="24"/>
        </w:rPr>
        <w:t>idarece belirlenen ocak, mangal, barbekü vb yerleri dışında</w:t>
      </w:r>
      <w:r>
        <w:rPr>
          <w:rFonts w:ascii="Times New Roman" w:hAnsi="Times New Roman" w:cs="Times New Roman"/>
          <w:sz w:val="24"/>
          <w:szCs w:val="24"/>
        </w:rPr>
        <w:t xml:space="preserve"> ateş, mangal, semaver, piknik tüpü vb. yakılması yasaklanmıştır. Bu alanlara gün içerisinde saat 08:00-22:00 arasında giriş ve çıkış yapılabilecektir. Belirlenen saatler dışında kamp yapılmasına ve çadır kurulmasına izin verilmeyecektir.</w:t>
      </w: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Ormancılık faaliyetlerinin gereği olarak üretim çalışmalarının devamı, fidan dikme bakım ve onarım gibi orman idaresinden ihale veya tahsisli sözleşmelerle iş almış kişiler ile bu çalışmaları denetleyen ve kontrol eden orman idaresi personellerinin haricindeki vatandaşların ormanlara giriş ve çıkışları yasaklanmıştır.</w:t>
      </w: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Orman Yasasının 31. ve 32. maddesi   kapsamında olan seyrek yerleşim yerleri / mahalleler başta olmak üzere, orman içi, orman bitişiği ve ormanla ilişiği olmayan seyrek yerleşim yerleri / mahalleler dâhil olmak üzere anız, bağ-bahçe ve tarla temizliğinden meydana gelen dalların ve her türlü bitki örtüsünün yakılması ve havai fişek atılması yasaktır.</w:t>
      </w: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Orman alanı civarındaki tesisler ile sanayi kuruluşları, orman alanlarını etkileyebilecek her türlü faaliyet nedeniyle oluşabilecek yangın riskine karşı, önleyici bütün tedbirleri eksiksiz alacaklardır.</w:t>
      </w: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Enerji Nakil Hatlarının yapım ve bakımı ile ilgili kuruluşlar (ENERJİSA ve TEİAŞ) hatların özellikle ormanlık alanlardan geçen bölmelerinde gerekli bakımları gerçekleştirecek, yangın riskine karşı her türlü tedbiri alarak, gerektiğinde enerji kesintisi uygulayacaklardır.</w:t>
      </w: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 9</w:t>
      </w:r>
      <w:r>
        <w:rPr>
          <w:rFonts w:ascii="Times New Roman" w:hAnsi="Times New Roman" w:cs="Times New Roman"/>
          <w:sz w:val="24"/>
          <w:szCs w:val="24"/>
        </w:rPr>
        <w:t xml:space="preserve">- Tüm belediyelerimiz, orman içi, orman kenarı ve bitişiğinde bulunan çöp toplama alanları çevresinde koruma bandı oluşturacak ve yangın riskine karşı gerekli iş makinelerini (Dozer, Loder, Kepçe) hazır bulunduracaklardır. Demiryolu kenarları, piknik alanları, turistik alanlar, meskûn </w:t>
      </w:r>
      <w:proofErr w:type="gramStart"/>
      <w:r>
        <w:rPr>
          <w:rFonts w:ascii="Times New Roman" w:hAnsi="Times New Roman" w:cs="Times New Roman"/>
          <w:sz w:val="24"/>
          <w:szCs w:val="24"/>
        </w:rPr>
        <w:t>mahaller,  her</w:t>
      </w:r>
      <w:proofErr w:type="gramEnd"/>
      <w:r>
        <w:rPr>
          <w:rFonts w:ascii="Times New Roman" w:hAnsi="Times New Roman" w:cs="Times New Roman"/>
          <w:sz w:val="24"/>
          <w:szCs w:val="24"/>
        </w:rPr>
        <w:t xml:space="preserve"> türlü tesis ve ziraat arazileri gibi özel yangın tehlikesi oluşturan alanların etrafında emniyet yolu ile şerit açılması sağlanacaktır.</w:t>
      </w: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10- </w:t>
      </w:r>
      <w:r>
        <w:rPr>
          <w:rFonts w:ascii="Times New Roman" w:hAnsi="Times New Roman" w:cs="Times New Roman"/>
          <w:sz w:val="24"/>
          <w:szCs w:val="24"/>
        </w:rPr>
        <w:t>Kaymakamlıklarımız ve Orman Bölge Müdürlüğü koordinasyonunda genel kolluk ve orman kolluğundan oluşturulan denetim ekipleri etkin bir şekilde gözetim ve denetim yapacaklardır. Drone ve KGYS vb. vasıtalarla yapılan izleme ve gözlem faaliyetleri artırılacaktır. Tüm iletişim araçları kullanılarak vatandaşlarımızın orman yangını riski konusunda bilgilendirilmesi ve uyarılması sağlanacaktır. Ayrıca; muhtemel orman yangınından etkilenebilecek özel tedbirler alınması gereken yerleşim yerleri, kritik yapı, fabrika, depo ve benzeri alanlar belirlenecek, riskli alanlarda bulunanların ilgili ve yetkilisine kendi tedbirleri almaları konusunda gerekli bilgilendirme ve uyarılar yapılacaktır. Mahalle muhtarlıklarımız ormanların yangınlara karşı muhafazasında gerekli tedbirlerin alınması ve vatandaşların uyarılması konusunda dikkatli ve duyarlı olacaklardır.</w:t>
      </w:r>
    </w:p>
    <w:p w:rsidR="000C4D36"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Gerekli hallerde ilçe kaymakamlarımızın emriyle; tüm kamu ve özel sektör imkânları kullanılarak her türlü araç ve gereçle Orman Bölge Müdürlüğünün koordinasyonunda yangına karşı en etkili şekilde müdahale edilmesi sağlanacaktır.</w:t>
      </w:r>
    </w:p>
    <w:tbl>
      <w:tblPr>
        <w:tblStyle w:val="TabloKlavuzu"/>
        <w:tblpPr w:leftFromText="141" w:rightFromText="141" w:vertAnchor="text" w:horzAnchor="page" w:tblpX="8113" w:tblpY="17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tblGrid>
      <w:tr w:rsidR="000C4D36" w:rsidTr="000C4D36">
        <w:tc>
          <w:tcPr>
            <w:tcW w:w="0" w:type="auto"/>
          </w:tcPr>
          <w:p w:rsidR="000C4D36" w:rsidRDefault="000C4D36" w:rsidP="000C4D36">
            <w:pPr>
              <w:jc w:val="center"/>
              <w:rPr>
                <w:rFonts w:ascii="Times New Roman" w:hAnsi="Times New Roman" w:cs="Times New Roman"/>
                <w:sz w:val="24"/>
                <w:szCs w:val="24"/>
              </w:rPr>
            </w:pPr>
            <w:r>
              <w:rPr>
                <w:rFonts w:ascii="Times New Roman" w:hAnsi="Times New Roman" w:cs="Times New Roman"/>
                <w:sz w:val="24"/>
                <w:szCs w:val="24"/>
              </w:rPr>
              <w:t>Vasip ŞAHİN</w:t>
            </w:r>
            <w:r>
              <w:rPr>
                <w:rFonts w:ascii="Times New Roman" w:hAnsi="Times New Roman" w:cs="Times New Roman"/>
                <w:sz w:val="24"/>
                <w:szCs w:val="24"/>
              </w:rPr>
              <w:br/>
              <w:t>Vali</w:t>
            </w:r>
            <w:r>
              <w:rPr>
                <w:rFonts w:ascii="Times New Roman" w:hAnsi="Times New Roman" w:cs="Times New Roman"/>
                <w:sz w:val="24"/>
                <w:szCs w:val="24"/>
              </w:rPr>
              <w:br/>
            </w:r>
          </w:p>
        </w:tc>
      </w:tr>
    </w:tbl>
    <w:p w:rsidR="00DB55F3" w:rsidRDefault="000C4D36" w:rsidP="000C4D3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Yukarıda belirtilen karar ve önlemlere aykırı hareket edenler hakkında 6831 sayılı Orman Kanunu, Türk Ceza Kanunu ve Kabahatler Kanunu uyarınca idari ve adli işlem yapılacaktır. </w:t>
      </w:r>
      <w:r>
        <w:rPr>
          <w:rFonts w:ascii="Times New Roman" w:hAnsi="Times New Roman" w:cs="Times New Roman"/>
          <w:sz w:val="24"/>
          <w:szCs w:val="24"/>
        </w:rPr>
        <w:br/>
        <w:t>           </w:t>
      </w:r>
      <w:r>
        <w:rPr>
          <w:rFonts w:ascii="Times New Roman" w:hAnsi="Times New Roman" w:cs="Times New Roman"/>
          <w:b/>
          <w:sz w:val="24"/>
          <w:szCs w:val="24"/>
        </w:rPr>
        <w:t xml:space="preserve">13- </w:t>
      </w:r>
      <w:r>
        <w:rPr>
          <w:rFonts w:ascii="Times New Roman" w:hAnsi="Times New Roman" w:cs="Times New Roman"/>
          <w:sz w:val="24"/>
          <w:szCs w:val="24"/>
        </w:rPr>
        <w:t>Bu karar hükümleri 30/08/2022 tarihine kadar uygulanır ve Ankara Valiliği tarafından yürütülür.  </w:t>
      </w:r>
      <w:r>
        <w:rPr>
          <w:rFonts w:ascii="Times New Roman" w:hAnsi="Times New Roman" w:cs="Times New Roman"/>
          <w:sz w:val="24"/>
          <w:szCs w:val="24"/>
        </w:rPr>
        <w:br/>
        <w:t>           Bilgi ve gereğini arz ve rica ederim.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B96DBB" w:rsidRDefault="000949FD" w:rsidP="001C6F3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EK :</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C4D36" w:rsidTr="000949FD">
        <w:tc>
          <w:tcPr>
            <w:tcW w:w="9212" w:type="dxa"/>
          </w:tcPr>
          <w:p w:rsidR="00DB55F3" w:rsidRDefault="000C4D36">
            <w:pPr>
              <w:rPr>
                <w:rFonts w:ascii="Times New Roman" w:hAnsi="Times New Roman" w:cs="Times New Roman"/>
                <w:sz w:val="24"/>
                <w:szCs w:val="24"/>
              </w:rPr>
            </w:pPr>
            <w:r>
              <w:rPr>
                <w:rFonts w:ascii="Times New Roman" w:hAnsi="Times New Roman" w:cs="Times New Roman"/>
                <w:sz w:val="24"/>
                <w:szCs w:val="24"/>
              </w:rPr>
              <w:t>1- İlgi (c) Genelge (2 sayfa)</w:t>
            </w:r>
            <w:r>
              <w:rPr>
                <w:rFonts w:ascii="Times New Roman" w:hAnsi="Times New Roman" w:cs="Times New Roman"/>
                <w:sz w:val="24"/>
                <w:szCs w:val="24"/>
              </w:rPr>
              <w:br/>
              <w:t>2- Liste (1 sayfa)</w:t>
            </w:r>
          </w:p>
        </w:tc>
      </w:tr>
    </w:tbl>
    <w:p w:rsidR="00B96DBB" w:rsidRDefault="00B96DBB" w:rsidP="001C6F35">
      <w:pPr>
        <w:spacing w:after="0" w:line="240" w:lineRule="auto"/>
        <w:rPr>
          <w:rFonts w:ascii="Times New Roman" w:hAnsi="Times New Roman" w:cs="Times New Roman"/>
          <w:sz w:val="24"/>
          <w:szCs w:val="24"/>
        </w:rPr>
      </w:pPr>
    </w:p>
    <w:p w:rsidR="00B96DBB" w:rsidRDefault="00B96DBB" w:rsidP="001C6F35">
      <w:pPr>
        <w:spacing w:after="0"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11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566"/>
      </w:tblGrid>
      <w:tr w:rsidR="000949FD" w:rsidTr="000C4D36">
        <w:tc>
          <w:tcPr>
            <w:tcW w:w="5778"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556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C4D36">
        <w:tc>
          <w:tcPr>
            <w:tcW w:w="5778" w:type="dxa"/>
          </w:tcPr>
          <w:p w:rsidR="00DB55F3" w:rsidRDefault="000C4D36">
            <w:pPr>
              <w:rPr>
                <w:rFonts w:ascii="Times New Roman" w:hAnsi="Times New Roman" w:cs="Times New Roman"/>
                <w:sz w:val="24"/>
                <w:szCs w:val="24"/>
              </w:rPr>
            </w:pPr>
            <w:r>
              <w:rPr>
                <w:rFonts w:ascii="Times New Roman" w:hAnsi="Times New Roman" w:cs="Times New Roman"/>
                <w:sz w:val="24"/>
                <w:szCs w:val="24"/>
              </w:rPr>
              <w:t>Ankara Büyükşehir Belediye Başkanlığına</w:t>
            </w:r>
            <w:r>
              <w:rPr>
                <w:rFonts w:ascii="Times New Roman" w:hAnsi="Times New Roman" w:cs="Times New Roman"/>
                <w:sz w:val="24"/>
                <w:szCs w:val="24"/>
              </w:rPr>
              <w:br/>
              <w:t>Vali Yardımcısı V. Dr. Ayhan ÖZKAN</w:t>
            </w:r>
            <w:r>
              <w:rPr>
                <w:rFonts w:ascii="Times New Roman" w:hAnsi="Times New Roman" w:cs="Times New Roman"/>
                <w:sz w:val="24"/>
                <w:szCs w:val="24"/>
              </w:rPr>
              <w:br/>
              <w:t>Kaymakamlıklara</w:t>
            </w:r>
            <w:r>
              <w:rPr>
                <w:rFonts w:ascii="Times New Roman" w:hAnsi="Times New Roman" w:cs="Times New Roman"/>
                <w:sz w:val="24"/>
                <w:szCs w:val="24"/>
              </w:rPr>
              <w:br/>
              <w:t>İl Emniyet Müdürlüğüne</w:t>
            </w:r>
            <w:r>
              <w:rPr>
                <w:rFonts w:ascii="Times New Roman" w:hAnsi="Times New Roman" w:cs="Times New Roman"/>
                <w:sz w:val="24"/>
                <w:szCs w:val="24"/>
              </w:rPr>
              <w:br/>
              <w:t>İl Jandarma Komutanlığına</w:t>
            </w:r>
            <w:r>
              <w:rPr>
                <w:rFonts w:ascii="Times New Roman" w:hAnsi="Times New Roman" w:cs="Times New Roman"/>
                <w:sz w:val="24"/>
                <w:szCs w:val="24"/>
              </w:rPr>
              <w:br/>
              <w:t>Ankara Ticaret Odası Başkanlığına</w:t>
            </w:r>
            <w:r>
              <w:rPr>
                <w:rFonts w:ascii="Times New Roman" w:hAnsi="Times New Roman" w:cs="Times New Roman"/>
                <w:sz w:val="24"/>
                <w:szCs w:val="24"/>
              </w:rPr>
              <w:br/>
              <w:t>Ankara Sanayi Odası Başkanlığına</w:t>
            </w:r>
            <w:r>
              <w:rPr>
                <w:rFonts w:ascii="Times New Roman" w:hAnsi="Times New Roman" w:cs="Times New Roman"/>
                <w:sz w:val="24"/>
                <w:szCs w:val="24"/>
              </w:rPr>
              <w:br/>
              <w:t>Tarım Ve Orman Bakanlığı 9. Bölge Müdürlüğüne</w:t>
            </w:r>
            <w:r>
              <w:rPr>
                <w:rFonts w:ascii="Times New Roman" w:hAnsi="Times New Roman" w:cs="Times New Roman"/>
                <w:sz w:val="24"/>
                <w:szCs w:val="24"/>
              </w:rPr>
              <w:br/>
              <w:t>Ankara Orman Bölge Müdürlüğüne</w:t>
            </w:r>
            <w:r>
              <w:rPr>
                <w:rFonts w:ascii="Times New Roman" w:hAnsi="Times New Roman" w:cs="Times New Roman"/>
                <w:sz w:val="24"/>
                <w:szCs w:val="24"/>
              </w:rPr>
              <w:br/>
              <w:t>Karayolları 4. Bölge Müdürlüğüne</w:t>
            </w:r>
            <w:r>
              <w:rPr>
                <w:rFonts w:ascii="Times New Roman" w:hAnsi="Times New Roman" w:cs="Times New Roman"/>
                <w:sz w:val="24"/>
                <w:szCs w:val="24"/>
              </w:rPr>
              <w:br/>
              <w:t>DSİ 5. Bölge Müdürlüğüne</w:t>
            </w:r>
            <w:r>
              <w:rPr>
                <w:rFonts w:ascii="Times New Roman" w:hAnsi="Times New Roman" w:cs="Times New Roman"/>
                <w:sz w:val="24"/>
                <w:szCs w:val="24"/>
              </w:rPr>
              <w:br/>
              <w:t>İl Tarım Ve Orman Müdürlüğüne</w:t>
            </w:r>
            <w:r>
              <w:rPr>
                <w:rFonts w:ascii="Times New Roman" w:hAnsi="Times New Roman" w:cs="Times New Roman"/>
                <w:sz w:val="24"/>
                <w:szCs w:val="24"/>
              </w:rPr>
              <w:br/>
              <w:t>İl Afet Ve Acil Durum Müdürlüğüne</w:t>
            </w:r>
            <w:r>
              <w:rPr>
                <w:rFonts w:ascii="Times New Roman" w:hAnsi="Times New Roman" w:cs="Times New Roman"/>
                <w:sz w:val="24"/>
                <w:szCs w:val="24"/>
              </w:rPr>
              <w:br/>
              <w:t>Çevre, Şehircilik Ve İklim Değişikliği İl</w:t>
            </w:r>
            <w:r>
              <w:rPr>
                <w:rFonts w:ascii="Times New Roman" w:hAnsi="Times New Roman" w:cs="Times New Roman"/>
                <w:sz w:val="24"/>
                <w:szCs w:val="24"/>
              </w:rPr>
              <w:br/>
              <w:t>Müdürlüğüne</w:t>
            </w:r>
            <w:r>
              <w:rPr>
                <w:rFonts w:ascii="Times New Roman" w:hAnsi="Times New Roman" w:cs="Times New Roman"/>
                <w:sz w:val="24"/>
                <w:szCs w:val="24"/>
              </w:rPr>
              <w:br/>
              <w:t>Kamu Kurum ve Kuruluşlarına</w:t>
            </w:r>
            <w:r>
              <w:rPr>
                <w:rFonts w:ascii="Times New Roman" w:hAnsi="Times New Roman" w:cs="Times New Roman"/>
                <w:sz w:val="24"/>
                <w:szCs w:val="24"/>
              </w:rPr>
              <w:br/>
              <w:t>Ankara Ticaret Odası Başkanlığına</w:t>
            </w:r>
            <w:r>
              <w:rPr>
                <w:rFonts w:ascii="Times New Roman" w:hAnsi="Times New Roman" w:cs="Times New Roman"/>
                <w:sz w:val="24"/>
                <w:szCs w:val="24"/>
              </w:rPr>
              <w:br/>
              <w:t>Ankara Sanayi Odası Başkanlığına</w:t>
            </w:r>
            <w:r>
              <w:rPr>
                <w:rFonts w:ascii="Times New Roman" w:hAnsi="Times New Roman" w:cs="Times New Roman"/>
                <w:sz w:val="24"/>
                <w:szCs w:val="24"/>
              </w:rPr>
              <w:br/>
              <w:t>Türkiye Elektrik İletim A. Ş.</w:t>
            </w:r>
            <w:r>
              <w:rPr>
                <w:rFonts w:ascii="Times New Roman" w:hAnsi="Times New Roman" w:cs="Times New Roman"/>
                <w:sz w:val="24"/>
                <w:szCs w:val="24"/>
              </w:rPr>
              <w:br/>
              <w:t>Enerjisa Başkent Elektrik Dağıtım A. Ş.</w:t>
            </w:r>
          </w:p>
        </w:tc>
        <w:tc>
          <w:tcPr>
            <w:tcW w:w="5566" w:type="dxa"/>
          </w:tcPr>
          <w:p w:rsidR="00DB55F3" w:rsidRDefault="000C4D36">
            <w:pPr>
              <w:rPr>
                <w:rFonts w:ascii="Times New Roman" w:hAnsi="Times New Roman" w:cs="Times New Roman"/>
                <w:sz w:val="24"/>
                <w:szCs w:val="24"/>
              </w:rPr>
            </w:pPr>
            <w:r>
              <w:rPr>
                <w:rFonts w:ascii="Times New Roman" w:hAnsi="Times New Roman" w:cs="Times New Roman"/>
                <w:sz w:val="24"/>
                <w:szCs w:val="24"/>
              </w:rPr>
              <w:t>İçişleri Bakanlığına</w:t>
            </w:r>
            <w:r>
              <w:rPr>
                <w:rFonts w:ascii="Times New Roman" w:hAnsi="Times New Roman" w:cs="Times New Roman"/>
                <w:sz w:val="24"/>
                <w:szCs w:val="24"/>
              </w:rPr>
              <w:br/>
              <w:t>(İller İdaresi Genel Müdürlüğü)</w:t>
            </w:r>
            <w:r>
              <w:rPr>
                <w:rFonts w:ascii="Times New Roman" w:hAnsi="Times New Roman" w:cs="Times New Roman"/>
                <w:sz w:val="24"/>
                <w:szCs w:val="24"/>
              </w:rPr>
              <w:br/>
              <w:t>Tarım ve Orman Bakanlığına</w:t>
            </w:r>
            <w:r>
              <w:rPr>
                <w:rFonts w:ascii="Times New Roman" w:hAnsi="Times New Roman" w:cs="Times New Roman"/>
                <w:sz w:val="24"/>
                <w:szCs w:val="24"/>
              </w:rPr>
              <w:br/>
              <w:t>(Orman Genel Müdürlüğü)</w:t>
            </w:r>
            <w:r>
              <w:rPr>
                <w:rFonts w:ascii="Times New Roman" w:hAnsi="Times New Roman" w:cs="Times New Roman"/>
                <w:sz w:val="24"/>
                <w:szCs w:val="24"/>
              </w:rPr>
              <w:br/>
              <w:t>Ankara Cumhuriyet Başsavcılığına</w:t>
            </w:r>
          </w:p>
        </w:tc>
      </w:tr>
    </w:tbl>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0C4D36">
      <w:footerReference w:type="default" r:id="rId9"/>
      <w:type w:val="continuous"/>
      <w:pgSz w:w="11906" w:h="16838"/>
      <w:pgMar w:top="284" w:right="850" w:bottom="900" w:left="850" w:header="708" w:footer="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231" w:rsidRDefault="00C73231" w:rsidP="00B96DBB">
      <w:pPr>
        <w:spacing w:after="0" w:line="240" w:lineRule="auto"/>
      </w:pPr>
      <w:r>
        <w:separator/>
      </w:r>
    </w:p>
  </w:endnote>
  <w:endnote w:type="continuationSeparator" w:id="0">
    <w:p w:rsidR="00C73231" w:rsidRDefault="00C73231"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5F3" w:rsidRPr="000C4D36" w:rsidRDefault="00DB55F3">
    <w:pPr>
      <w:spacing w:after="0" w:line="0" w:lineRule="auto"/>
      <w:rPr>
        <w:sz w:val="16"/>
        <w:szCs w:val="16"/>
      </w:rP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DB55F3" w:rsidRPr="000C4D36">
      <w:trPr>
        <w:tblCellSpacing w:w="0" w:type="dxa"/>
      </w:trPr>
      <w:tc>
        <w:tcPr>
          <w:tcW w:w="0" w:type="auto"/>
          <w:vAlign w:val="center"/>
        </w:tcPr>
        <w:p w:rsidR="00DB55F3" w:rsidRPr="000C4D36" w:rsidRDefault="000C4D36">
          <w:pPr>
            <w:keepNext/>
            <w:jc w:val="center"/>
            <w:rPr>
              <w:rFonts w:ascii="Times New Roman" w:hAnsi="Times New Roman" w:cs="Times New Roman"/>
              <w:sz w:val="16"/>
              <w:szCs w:val="16"/>
            </w:rPr>
          </w:pPr>
          <w:r w:rsidRPr="000C4D36">
            <w:rPr>
              <w:rFonts w:ascii="Times New Roman" w:hAnsi="Times New Roman" w:cs="Times New Roman"/>
              <w:color w:val="FF0000"/>
              <w:sz w:val="16"/>
              <w:szCs w:val="16"/>
            </w:rPr>
            <w:t>Bu belge, güvenli elektronik imza ile imzalanmıştır.</w:t>
          </w:r>
        </w:p>
      </w:tc>
    </w:tr>
    <w:tr w:rsidR="00DB55F3" w:rsidRPr="000C4D36">
      <w:trPr>
        <w:tblCellSpacing w:w="0" w:type="dxa"/>
      </w:trPr>
      <w:tc>
        <w:tcPr>
          <w:tcW w:w="0" w:type="auto"/>
          <w:vAlign w:val="center"/>
        </w:tcPr>
        <w:p w:rsidR="00DB55F3" w:rsidRPr="000C4D36" w:rsidRDefault="000C4D36">
          <w:pPr>
            <w:keepNext/>
            <w:jc w:val="center"/>
            <w:rPr>
              <w:rFonts w:ascii="Times New Roman" w:hAnsi="Times New Roman" w:cs="Times New Roman"/>
              <w:sz w:val="16"/>
              <w:szCs w:val="16"/>
            </w:rPr>
          </w:pPr>
          <w:r w:rsidRPr="000C4D36">
            <w:rPr>
              <w:rFonts w:ascii="Times New Roman" w:hAnsi="Times New Roman" w:cs="Times New Roman"/>
              <w:sz w:val="16"/>
              <w:szCs w:val="16"/>
            </w:rPr>
            <w:t xml:space="preserve"> Doğrulama Kodu: 9LLc9d-59a3j1-mydDlr-ZNiGSa-txyk6u81 Doğrulama Linki: https://www.turkiye.gov.tr/icisleri-ebys</w:t>
          </w:r>
        </w:p>
      </w:tc>
    </w:tr>
  </w:tbl>
  <w:p w:rsidR="00DB55F3" w:rsidRPr="000C4D36" w:rsidRDefault="000C4D36">
    <w:pPr>
      <w:pBdr>
        <w:bottom w:val="single" w:sz="8" w:space="1" w:color="auto"/>
      </w:pBdr>
      <w:rPr>
        <w:sz w:val="16"/>
        <w:szCs w:val="16"/>
      </w:rPr>
    </w:pPr>
    <w:r w:rsidRPr="000C4D36">
      <w:rPr>
        <w:noProof/>
        <w:sz w:val="16"/>
        <w:szCs w:val="16"/>
      </w:rPr>
      <w:drawing>
        <wp:anchor distT="0" distB="0" distL="114300" distR="114300" simplePos="0" relativeHeight="251658752" behindDoc="1" locked="0" layoutInCell="1" allowOverlap="1">
          <wp:simplePos x="0" y="0"/>
          <wp:positionH relativeFrom="leftMargin">
            <wp:posOffset>6407785</wp:posOffset>
          </wp:positionH>
          <wp:positionV relativeFrom="page">
            <wp:posOffset>10071100</wp:posOffset>
          </wp:positionV>
          <wp:extent cx="613853" cy="613853"/>
          <wp:effectExtent l="0" t="0" r="0" b="0"/>
          <wp:wrapNone/>
          <wp:docPr id="12"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23"/>
      <w:gridCol w:w="2960"/>
      <w:gridCol w:w="1123"/>
    </w:tblGrid>
    <w:tr w:rsidR="00DB55F3" w:rsidRPr="000C4D36">
      <w:trPr>
        <w:tblCellSpacing w:w="0" w:type="dxa"/>
      </w:trPr>
      <w:tc>
        <w:tcPr>
          <w:tcW w:w="3000" w:type="pct"/>
        </w:tcPr>
        <w:p w:rsidR="00DB55F3" w:rsidRPr="000C4D36" w:rsidRDefault="000C4D36">
          <w:pPr>
            <w:keepNext/>
            <w:rPr>
              <w:rFonts w:ascii="Times New Roman" w:hAnsi="Times New Roman" w:cs="Times New Roman"/>
              <w:sz w:val="16"/>
              <w:szCs w:val="16"/>
            </w:rPr>
          </w:pPr>
          <w:r w:rsidRPr="000C4D36">
            <w:rPr>
              <w:rFonts w:ascii="Times New Roman" w:hAnsi="Times New Roman" w:cs="Times New Roman"/>
              <w:sz w:val="16"/>
              <w:szCs w:val="16"/>
            </w:rPr>
            <w:t>Sağlık Mah. Mithat Paşa Cad. No:3 P.K. 06430 Çankaya- Sıhhiye/ Ankara</w:t>
          </w:r>
          <w:r w:rsidRPr="000C4D36">
            <w:rPr>
              <w:rFonts w:ascii="Times New Roman" w:hAnsi="Times New Roman" w:cs="Times New Roman"/>
              <w:sz w:val="16"/>
              <w:szCs w:val="16"/>
            </w:rPr>
            <w:br/>
            <w:t xml:space="preserve">Telefon No: (312)306 66 </w:t>
          </w:r>
          <w:proofErr w:type="gramStart"/>
          <w:r w:rsidRPr="000C4D36">
            <w:rPr>
              <w:rFonts w:ascii="Times New Roman" w:hAnsi="Times New Roman" w:cs="Times New Roman"/>
              <w:sz w:val="16"/>
              <w:szCs w:val="16"/>
            </w:rPr>
            <w:t>73  Faks</w:t>
          </w:r>
          <w:proofErr w:type="gramEnd"/>
          <w:r w:rsidRPr="000C4D36">
            <w:rPr>
              <w:rFonts w:ascii="Times New Roman" w:hAnsi="Times New Roman" w:cs="Times New Roman"/>
              <w:sz w:val="16"/>
              <w:szCs w:val="16"/>
            </w:rPr>
            <w:t xml:space="preserve"> No: (312)306 66 70</w:t>
          </w:r>
          <w:r w:rsidRPr="000C4D36">
            <w:rPr>
              <w:rFonts w:ascii="Times New Roman" w:hAnsi="Times New Roman" w:cs="Times New Roman"/>
              <w:sz w:val="16"/>
              <w:szCs w:val="16"/>
            </w:rPr>
            <w:br/>
            <w:t xml:space="preserve">e-Posta: </w:t>
          </w:r>
          <w:r w:rsidRPr="000C4D36">
            <w:rPr>
              <w:rFonts w:ascii="Times New Roman" w:hAnsi="Times New Roman" w:cs="Times New Roman"/>
              <w:sz w:val="16"/>
              <w:szCs w:val="16"/>
              <w:u w:val="single"/>
            </w:rPr>
            <w:t>ilyaziisleri@ankara.gov.tr</w:t>
          </w:r>
          <w:r w:rsidRPr="000C4D36">
            <w:rPr>
              <w:rFonts w:ascii="Times New Roman" w:hAnsi="Times New Roman" w:cs="Times New Roman"/>
              <w:sz w:val="16"/>
              <w:szCs w:val="16"/>
            </w:rPr>
            <w:t xml:space="preserve"> İnternet Adresi: </w:t>
          </w:r>
          <w:r w:rsidRPr="000C4D36">
            <w:rPr>
              <w:rFonts w:ascii="Times New Roman" w:hAnsi="Times New Roman" w:cs="Times New Roman"/>
              <w:sz w:val="16"/>
              <w:szCs w:val="16"/>
              <w:u w:val="single"/>
            </w:rPr>
            <w:t>http://www.ankara.gov.tr</w:t>
          </w:r>
          <w:r w:rsidRPr="000C4D36">
            <w:rPr>
              <w:rFonts w:ascii="Times New Roman" w:hAnsi="Times New Roman" w:cs="Times New Roman"/>
              <w:sz w:val="16"/>
              <w:szCs w:val="16"/>
            </w:rPr>
            <w:br/>
            <w:t>Kep Adresi: icisleribakanligi@hs01.kep.tr</w:t>
          </w:r>
        </w:p>
      </w:tc>
      <w:tc>
        <w:tcPr>
          <w:tcW w:w="1450" w:type="pct"/>
        </w:tcPr>
        <w:p w:rsidR="00DB55F3" w:rsidRPr="000C4D36" w:rsidRDefault="000C4D36">
          <w:pPr>
            <w:keepNext/>
            <w:jc w:val="right"/>
            <w:rPr>
              <w:rFonts w:ascii="Times New Roman" w:hAnsi="Times New Roman" w:cs="Times New Roman"/>
              <w:sz w:val="16"/>
              <w:szCs w:val="16"/>
            </w:rPr>
          </w:pPr>
          <w:r w:rsidRPr="000C4D36">
            <w:rPr>
              <w:rFonts w:ascii="Times New Roman" w:hAnsi="Times New Roman" w:cs="Times New Roman"/>
              <w:sz w:val="16"/>
              <w:szCs w:val="16"/>
            </w:rPr>
            <w:t>Bilgi için: Burçin BAŞTÜRK</w:t>
          </w:r>
          <w:r w:rsidRPr="000C4D36">
            <w:rPr>
              <w:rFonts w:ascii="Times New Roman" w:hAnsi="Times New Roman" w:cs="Times New Roman"/>
              <w:sz w:val="16"/>
              <w:szCs w:val="16"/>
            </w:rPr>
            <w:br/>
            <w:t>Mühendis</w:t>
          </w:r>
          <w:r w:rsidRPr="000C4D36">
            <w:rPr>
              <w:rFonts w:ascii="Times New Roman" w:hAnsi="Times New Roman" w:cs="Times New Roman"/>
              <w:sz w:val="16"/>
              <w:szCs w:val="16"/>
            </w:rPr>
            <w:br/>
            <w:t>Telefon No: (312)306 66 68</w:t>
          </w:r>
        </w:p>
      </w:tc>
      <w:tc>
        <w:tcPr>
          <w:tcW w:w="550" w:type="pct"/>
        </w:tcPr>
        <w:p w:rsidR="00DB55F3" w:rsidRPr="000C4D36" w:rsidRDefault="00DB55F3">
          <w:pPr>
            <w:keepNext/>
            <w:jc w:val="right"/>
            <w:rPr>
              <w:rFonts w:ascii="Times New Roman" w:hAnsi="Times New Roman" w:cs="Times New Roman"/>
              <w:sz w:val="16"/>
              <w:szCs w:val="16"/>
            </w:rPr>
          </w:pPr>
        </w:p>
      </w:tc>
    </w:tr>
  </w:tbl>
  <w:p w:rsidR="00E574F6" w:rsidRPr="000C4D36" w:rsidRDefault="00C73231">
    <w:pPr>
      <w:spacing w:after="0" w:line="200" w:lineRule="auto"/>
      <w:jc w:val="center"/>
      <w:rPr>
        <w:rFonts w:ascii="Times New Roman" w:hAnsi="e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231" w:rsidRDefault="00C73231" w:rsidP="00B96DBB">
      <w:pPr>
        <w:spacing w:after="0" w:line="240" w:lineRule="auto"/>
      </w:pPr>
      <w:r>
        <w:separator/>
      </w:r>
    </w:p>
  </w:footnote>
  <w:footnote w:type="continuationSeparator" w:id="0">
    <w:p w:rsidR="00C73231" w:rsidRDefault="00C73231"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A9E8B7B8">
      <w:numFmt w:val="decimal"/>
      <w:lvlText w:val=""/>
      <w:lvlJc w:val="left"/>
    </w:lvl>
    <w:lvl w:ilvl="2" w:tplc="A9D025F6">
      <w:numFmt w:val="decimal"/>
      <w:lvlText w:val=""/>
      <w:lvlJc w:val="left"/>
    </w:lvl>
    <w:lvl w:ilvl="3" w:tplc="B1D01A36">
      <w:numFmt w:val="decimal"/>
      <w:lvlText w:val=""/>
      <w:lvlJc w:val="left"/>
    </w:lvl>
    <w:lvl w:ilvl="4" w:tplc="F0F0E002">
      <w:numFmt w:val="decimal"/>
      <w:lvlText w:val=""/>
      <w:lvlJc w:val="left"/>
    </w:lvl>
    <w:lvl w:ilvl="5" w:tplc="6B203C48">
      <w:numFmt w:val="decimal"/>
      <w:lvlText w:val=""/>
      <w:lvlJc w:val="left"/>
    </w:lvl>
    <w:lvl w:ilvl="6" w:tplc="E648E1BE">
      <w:numFmt w:val="decimal"/>
      <w:lvlText w:val=""/>
      <w:lvlJc w:val="left"/>
    </w:lvl>
    <w:lvl w:ilvl="7" w:tplc="BE28B024">
      <w:numFmt w:val="decimal"/>
      <w:lvlText w:val=""/>
      <w:lvlJc w:val="left"/>
    </w:lvl>
    <w:lvl w:ilvl="8" w:tplc="EC842B6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BB"/>
    <w:rsid w:val="000949FD"/>
    <w:rsid w:val="000C4D36"/>
    <w:rsid w:val="00182DA1"/>
    <w:rsid w:val="001C6654"/>
    <w:rsid w:val="001C6F35"/>
    <w:rsid w:val="00381445"/>
    <w:rsid w:val="00A52013"/>
    <w:rsid w:val="00AF2596"/>
    <w:rsid w:val="00B81885"/>
    <w:rsid w:val="00B96DBB"/>
    <w:rsid w:val="00C320B6"/>
    <w:rsid w:val="00C73231"/>
    <w:rsid w:val="00CF47BF"/>
    <w:rsid w:val="00D165D6"/>
    <w:rsid w:val="00DB55F3"/>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68DF7"/>
  <w15:docId w15:val="{6D4F8CBE-2EC2-44F7-BDF3-EA799731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C4D36"/>
    <w:pPr>
      <w:ind w:left="720"/>
      <w:contextualSpacing/>
    </w:pPr>
  </w:style>
  <w:style w:type="paragraph" w:styleId="stBilgi">
    <w:name w:val="header"/>
    <w:basedOn w:val="Normal"/>
    <w:link w:val="stBilgiChar"/>
    <w:uiPriority w:val="99"/>
    <w:unhideWhenUsed/>
    <w:rsid w:val="000C4D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4D36"/>
  </w:style>
  <w:style w:type="paragraph" w:styleId="AltBilgi">
    <w:name w:val="footer"/>
    <w:basedOn w:val="Normal"/>
    <w:link w:val="AltBilgiChar"/>
    <w:uiPriority w:val="99"/>
    <w:unhideWhenUsed/>
    <w:rsid w:val="000C4D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Burçin BAŞTÜRK</dc:creator>
  <cp:lastModifiedBy>Züleyha GÜLTEN</cp:lastModifiedBy>
  <cp:revision>3</cp:revision>
  <cp:lastPrinted>2022-07-22T13:30:00Z</cp:lastPrinted>
  <dcterms:created xsi:type="dcterms:W3CDTF">2022-07-22T13:36:00Z</dcterms:created>
  <dcterms:modified xsi:type="dcterms:W3CDTF">2022-08-16T10:20:00Z</dcterms:modified>
</cp:coreProperties>
</file>